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Pr="00B02D4A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Default="002811E5" w:rsidP="00E90EE2">
      <w:pPr>
        <w:pStyle w:val="ad"/>
        <w:widowControl w:val="0"/>
        <w:ind w:firstLine="709"/>
        <w:rPr>
          <w:b/>
          <w:szCs w:val="24"/>
          <w:lang w:val="kk-KZ"/>
        </w:rPr>
      </w:pPr>
      <w:r>
        <w:rPr>
          <w:b/>
          <w:szCs w:val="24"/>
          <w:lang w:val="kk-KZ"/>
        </w:rPr>
        <w:t>7</w:t>
      </w:r>
      <w:r w:rsidR="00B02D4A" w:rsidRPr="008B1444">
        <w:rPr>
          <w:b/>
          <w:szCs w:val="24"/>
          <w:lang w:val="kk-KZ"/>
        </w:rPr>
        <w:t>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DC3C26" w:rsidRDefault="00DC3C26" w:rsidP="00E90EE2">
      <w:pPr>
        <w:pStyle w:val="ad"/>
        <w:widowControl w:val="0"/>
        <w:ind w:firstLine="709"/>
        <w:rPr>
          <w:b/>
          <w:szCs w:val="24"/>
          <w:lang w:val="kk-KZ"/>
        </w:rPr>
      </w:pP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AA6C29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AA6C29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AA6C29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AA6C29" w:rsidRDefault="002811E5" w:rsidP="00AA6C2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color w:val="222222"/>
                <w:lang w:val="kk-KZ"/>
              </w:rPr>
              <w:t>«</w:t>
            </w:r>
            <w:r w:rsidR="00AA6C29">
              <w:rPr>
                <w:sz w:val="22"/>
                <w:szCs w:val="22"/>
                <w:lang w:val="kk-KZ"/>
              </w:rPr>
              <w:t>Дизайнды жобалаудың әдістемесі мен тарихы</w:t>
            </w:r>
            <w:r w:rsidRPr="00433E4B">
              <w:rPr>
                <w:color w:val="2222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DA0F83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CF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proofErr w:type="spellStart"/>
            <w:r w:rsidRPr="00B02D4A">
              <w:rPr>
                <w:b/>
              </w:rPr>
              <w:t>Курстың</w:t>
            </w:r>
            <w:proofErr w:type="spellEnd"/>
            <w:r w:rsidRPr="00B02D4A">
              <w:rPr>
                <w:b/>
              </w:rPr>
              <w:t xml:space="preserve"> </w:t>
            </w:r>
            <w:proofErr w:type="spellStart"/>
            <w:r w:rsidRPr="00B02D4A">
              <w:rPr>
                <w:b/>
              </w:rPr>
              <w:t>мақсаты</w:t>
            </w:r>
            <w:proofErr w:type="spellEnd"/>
            <w:r w:rsidR="00A73E38" w:rsidRPr="00B02D4A">
              <w:rPr>
                <w:b/>
              </w:rPr>
              <w:t xml:space="preserve"> </w:t>
            </w:r>
            <w:r w:rsidRPr="00B02D4A">
              <w:rPr>
                <w:b/>
              </w:rPr>
              <w:t>-</w:t>
            </w:r>
            <w:r w:rsidRPr="00B02D4A">
              <w:rPr>
                <w:lang w:val="kk-KZ"/>
              </w:rPr>
              <w:t xml:space="preserve"> </w:t>
            </w:r>
            <w:proofErr w:type="spellStart"/>
            <w:r w:rsidR="001E2ACF" w:rsidRPr="00B02D4A">
              <w:t>магистранттар</w:t>
            </w:r>
            <w:proofErr w:type="spellEnd"/>
            <w:r w:rsidR="001F2004" w:rsidRPr="00B02D4A">
              <w:rPr>
                <w:lang w:val="kk-KZ"/>
              </w:rPr>
              <w:t>ды</w:t>
            </w:r>
            <w:r w:rsidR="001E2ACF" w:rsidRPr="00B02D4A">
              <w:rPr>
                <w:lang w:val="kk-KZ"/>
              </w:rPr>
              <w:t xml:space="preserve"> </w:t>
            </w:r>
            <w:r w:rsidR="00A752D8" w:rsidRPr="00AA6C29">
              <w:rPr>
                <w:color w:val="222222"/>
                <w:lang w:val="kk-KZ"/>
              </w:rPr>
              <w:t>«</w:t>
            </w:r>
            <w:r w:rsidR="00AA6C29" w:rsidRPr="00AA6C29">
              <w:rPr>
                <w:lang w:val="kk-KZ"/>
              </w:rPr>
              <w:t xml:space="preserve">Дизайнды жобалаудың әдістемесі мен </w:t>
            </w:r>
            <w:proofErr w:type="gramStart"/>
            <w:r w:rsidR="00AA6C29" w:rsidRPr="00AA6C29">
              <w:rPr>
                <w:lang w:val="kk-KZ"/>
              </w:rPr>
              <w:t>тарихы</w:t>
            </w:r>
            <w:r w:rsidR="00433E4B" w:rsidRPr="00AA6C29">
              <w:rPr>
                <w:color w:val="222222"/>
                <w:lang w:val="kk-KZ"/>
              </w:rPr>
              <w:t xml:space="preserve">» </w:t>
            </w:r>
            <w:r w:rsidR="00DA0F83" w:rsidRPr="00DA0F83">
              <w:rPr>
                <w:color w:val="222222"/>
                <w:lang w:val="kk-KZ"/>
              </w:rPr>
              <w:t xml:space="preserve"> жобалау</w:t>
            </w:r>
            <w:proofErr w:type="gramEnd"/>
            <w:r w:rsidR="00DA0F83" w:rsidRPr="00DA0F83">
              <w:rPr>
                <w:color w:val="222222"/>
                <w:lang w:val="kk-KZ"/>
              </w:rPr>
              <w:t xml:space="preserve"> іс-әрекетінің пәні мен объектісі туралы білімдер жүйесін, қоршаған ортаны жобалау саласындағы мақсат қоюды ұсынады және шығармашылық мәселелерді шешу әдістерін</w:t>
            </w:r>
            <w:r w:rsidR="00DA0F83">
              <w:rPr>
                <w:color w:val="222222"/>
                <w:lang w:val="kk-KZ"/>
              </w:rPr>
              <w:t>ің тарихын</w:t>
            </w:r>
            <w:r w:rsidR="00DA0F83" w:rsidRPr="00DA0F83">
              <w:rPr>
                <w:color w:val="222222"/>
                <w:lang w:val="kk-KZ"/>
              </w:rPr>
              <w:t xml:space="preserve"> зерттейді. Курст</w:t>
            </w:r>
            <w:r w:rsidR="00DA0F83">
              <w:rPr>
                <w:color w:val="222222"/>
                <w:lang w:val="kk-KZ"/>
              </w:rPr>
              <w:t>ың</w:t>
            </w:r>
            <w:r w:rsidR="00DA0F83" w:rsidRPr="00DA0F83">
              <w:rPr>
                <w:color w:val="222222"/>
                <w:lang w:val="kk-KZ"/>
              </w:rPr>
              <w:t xml:space="preserve"> бөлім</w:t>
            </w:r>
            <w:r w:rsidR="00DA0F83">
              <w:rPr>
                <w:color w:val="222222"/>
                <w:lang w:val="kk-KZ"/>
              </w:rPr>
              <w:t>дерінде</w:t>
            </w:r>
            <w:r w:rsidR="00DA0F83" w:rsidRPr="00DA0F83">
              <w:rPr>
                <w:color w:val="222222"/>
                <w:lang w:val="kk-KZ"/>
              </w:rPr>
              <w:t xml:space="preserve"> жобалаудың теориялық тұжырымдамаларын зерттеуге, қоғам мен дизайн мәдениетінің дамуындағы әлеуметтік-эстетикалық мәселелер аясында қоршаған ортаны жобалаудағы әдіснамалық тәс</w:t>
            </w:r>
            <w:r w:rsidR="00DA0F83">
              <w:rPr>
                <w:color w:val="222222"/>
                <w:lang w:val="kk-KZ"/>
              </w:rPr>
              <w:t xml:space="preserve">ілдерді ретроспективті талдауға, </w:t>
            </w:r>
            <w:r w:rsidR="00DA0F83" w:rsidRPr="00DA0F83">
              <w:rPr>
                <w:color w:val="222222"/>
                <w:lang w:val="kk-KZ"/>
              </w:rPr>
              <w:t>қоршаған ортаның имиджін қалыптастырудың функционалдық жағдайлары мен әлеуметтік-экономикалық аспектілерін ескере отырып, қоршаған ортаны жобалаудың әдістемесі мен процедурасы туралы білімді ұсынады: қалыптасудың процедуралық және кеңістіктік негіздері қоршаған орта, олардың қоршаған орта объектілері мен жүйелерінің жабдықтарымен байланысы зерттеледі; «дизайн» және «көркем» идея дизайн шешімдерінің құрамы үшін негіз ретінде қарастырылады; қоршаған ортаны жобалау кезіндегі жобалау кезеңдерін түсіну.</w:t>
            </w:r>
          </w:p>
          <w:p w:rsidR="00425062" w:rsidRPr="00F66620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F66620">
              <w:rPr>
                <w:lang w:val="kk-KZ"/>
              </w:rPr>
              <w:t>Оқыту нәтижелері:</w:t>
            </w:r>
          </w:p>
          <w:p w:rsidR="000B7DCF" w:rsidRPr="000B7DCF" w:rsidRDefault="000B7DCF" w:rsidP="000B7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B7DCF">
              <w:rPr>
                <w:lang w:val="kk-KZ"/>
              </w:rPr>
              <w:t>- қоршаған ортаны жобалаудың кәсіби міндеттерінің әлеуметтік маңыздылығын түсіну;</w:t>
            </w:r>
          </w:p>
          <w:p w:rsidR="000B7DCF" w:rsidRPr="000B7DCF" w:rsidRDefault="000B7DCF" w:rsidP="000B7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B7DCF">
              <w:rPr>
                <w:lang w:val="kk-KZ"/>
              </w:rPr>
              <w:t>- отандық және шетелдік дизайнның теориялық тұжырымдамаларын зерттеу;</w:t>
            </w:r>
          </w:p>
          <w:p w:rsidR="000B7DCF" w:rsidRPr="000B7DCF" w:rsidRDefault="000B7DCF" w:rsidP="000B7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B7DCF">
              <w:rPr>
                <w:lang w:val="kk-KZ"/>
              </w:rPr>
              <w:t>- қоршаған орта объектілерін жобалаудың әдістемелік тәсілдерін білу;</w:t>
            </w:r>
          </w:p>
          <w:p w:rsidR="000B7DCF" w:rsidRPr="000B7DCF" w:rsidRDefault="000B7DCF" w:rsidP="000B7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B7DCF">
              <w:rPr>
                <w:lang w:val="kk-KZ"/>
              </w:rPr>
              <w:t>- қоршаған ортаны жобалаудағы іс-әрекет моделін меңгеру;</w:t>
            </w:r>
          </w:p>
          <w:p w:rsidR="000B7DCF" w:rsidRPr="000B7DCF" w:rsidRDefault="000B7DCF" w:rsidP="000B7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0B7DCF">
              <w:rPr>
                <w:lang w:val="kk-KZ"/>
              </w:rPr>
              <w:t>- жобалық шешімдерді жүйелік талдау және синтездеу әдістерін игеру.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шекаралары мен құбылыстарын анықтау;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тарихи негіздерін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lastRenderedPageBreak/>
              <w:t>дизайнның мәдениетпен, әлеуметтік коммуникациямен және технологиялық дамумен байланысын талдау;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 типологиясын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зерттеу және әзірлеу әдістемесі туралы түсінік беру</w:t>
            </w:r>
          </w:p>
          <w:p w:rsidR="005C0C05" w:rsidRPr="00F66620" w:rsidRDefault="005C0C05" w:rsidP="00F66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lang w:val="kk-KZ"/>
              </w:rPr>
            </w:pPr>
            <w:r w:rsidRPr="00F66620">
              <w:rPr>
                <w:i/>
                <w:lang w:val="kk-KZ"/>
              </w:rPr>
              <w:t>Пәнді оқу нәтижесінде магистрант</w:t>
            </w:r>
            <w:r w:rsidRPr="00F66620">
              <w:rPr>
                <w:lang w:val="kk-KZ"/>
              </w:rPr>
              <w:t xml:space="preserve"> </w:t>
            </w:r>
            <w:r w:rsidRPr="00F66620">
              <w:rPr>
                <w:i/>
                <w:lang w:val="kk-KZ"/>
              </w:rPr>
              <w:t>білуі керек: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қызметінің әдіснамалық негіздері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жобалаудың негізгі теориялық тұжырымдамалары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766A72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C0C05" w:rsidRPr="005C0C05">
              <w:rPr>
                <w:lang w:val="kk-KZ"/>
              </w:rPr>
              <w:t>дизайндағы шығармашылық процестің ерекшелігі мен мазмұны</w:t>
            </w:r>
            <w:r w:rsidR="005C0C05">
              <w:rPr>
                <w:lang w:val="kk-KZ"/>
              </w:rPr>
              <w:t>н</w:t>
            </w:r>
            <w:r w:rsidR="005C0C05"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 дизайнн</w:t>
            </w:r>
            <w:r w:rsidRPr="005C0C05">
              <w:rPr>
                <w:lang w:val="kk-KZ"/>
              </w:rPr>
              <w:t>ың негізгі категориялары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іс-әрекетінің мәні мен ерекшеліктері</w:t>
            </w:r>
            <w:r w:rsidR="00766A72"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 тұжырымдамасын қалыптастыру процесі;</w:t>
            </w:r>
          </w:p>
          <w:p w:rsid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дизайнның ерекшеліктері;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жобасын жасаудың негізгі кезеңдері;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жобалау-жобалау әдістері мен құралдары;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нәтижелерін бағалау критерийлері;</w:t>
            </w:r>
          </w:p>
          <w:p w:rsidR="005C0C05" w:rsidRPr="00F66620" w:rsidRDefault="005C0C05" w:rsidP="00F66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F66620">
              <w:rPr>
                <w:i/>
                <w:lang w:val="kk-KZ"/>
              </w:rPr>
              <w:t>істей алады</w:t>
            </w:r>
            <w:r w:rsidRPr="00F66620">
              <w:rPr>
                <w:lang w:val="kk-KZ"/>
              </w:rPr>
              <w:t>: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жобалау жағдайында жобалауға дейінгі зерттеулер жүргізу және жоба</w:t>
            </w:r>
            <w:r w:rsidR="00766A72">
              <w:rPr>
                <w:lang w:val="kk-KZ"/>
              </w:rPr>
              <w:t>лау тұжырымдамасын қалыптастыру</w:t>
            </w:r>
            <w:r w:rsidRPr="00766A72">
              <w:rPr>
                <w:lang w:val="kk-KZ"/>
              </w:rPr>
              <w:t>жалғыз және күрделі объектілердің әр түрлі типтері;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тұжырымдамасын кезең-кезеңмен жобалау инженері процесінде жүзеге асыру;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объектінің жобалық шешімі деңгейіне сараптамалық бағалау жүргізу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ескере отырып, негізгі семантикалық және қалыптастырушы позициялар бойынша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жобаның функционалдық, көркемдік, композициялық, эргономикалық, технологиялық, конструктивті, экологиялық, әлеуметтік-мәдени, экономикалық сипаттамалары.</w:t>
            </w:r>
          </w:p>
        </w:tc>
      </w:tr>
      <w:tr w:rsidR="00425062" w:rsidRPr="005C0C05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AA6C29" w:rsidP="002F53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Пре</w:t>
            </w:r>
            <w:proofErr w:type="spellStart"/>
            <w:r w:rsidRPr="00B02D4A">
              <w:rPr>
                <w:b/>
              </w:rPr>
              <w:t>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E02533" w:rsidP="00E774DF">
            <w:pPr>
              <w:pStyle w:val="1"/>
              <w:rPr>
                <w:sz w:val="24"/>
                <w:szCs w:val="24"/>
                <w:lang w:val="kk-KZ"/>
              </w:rPr>
            </w:pPr>
            <w:r w:rsidRPr="005C0C05">
              <w:rPr>
                <w:sz w:val="24"/>
                <w:szCs w:val="24"/>
                <w:lang w:val="kk-KZ"/>
              </w:rPr>
              <w:t>«Композиция», «Профильді жобалау элементтері мен процестері», «Дизайн тарихы», «Жобалау объектілерінің құрылысы».</w:t>
            </w:r>
            <w:r w:rsidRPr="00E0253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E02533">
              <w:rPr>
                <w:sz w:val="24"/>
                <w:szCs w:val="24"/>
                <w:lang w:val="kk-KZ"/>
              </w:rPr>
              <w:t>Дизайн негіздері</w:t>
            </w:r>
            <w:r>
              <w:rPr>
                <w:sz w:val="24"/>
                <w:szCs w:val="24"/>
                <w:lang w:val="kk-KZ"/>
              </w:rPr>
              <w:t>».</w:t>
            </w:r>
          </w:p>
        </w:tc>
      </w:tr>
      <w:tr w:rsidR="00425062" w:rsidRPr="00B369E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 xml:space="preserve"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7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BE3DBC" w:rsidRDefault="00BE3DBC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</w:p>
          <w:p w:rsidR="0032410E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 xml:space="preserve">  </w:t>
            </w:r>
          </w:p>
          <w:p w:rsidR="00425062" w:rsidRPr="00B02D4A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57237F" w:rsidRPr="00B02D4A">
              <w:rPr>
                <w:bCs/>
                <w:lang w:val="kk-KZ"/>
              </w:rPr>
              <w:t>1.</w:t>
            </w:r>
            <w:r w:rsidR="00B4107B" w:rsidRPr="00B02D4A">
              <w:rPr>
                <w:bCs/>
                <w:lang w:val="kk-KZ"/>
              </w:rPr>
              <w:t xml:space="preserve">   </w:t>
            </w:r>
            <w:r w:rsidRPr="0032410E">
              <w:rPr>
                <w:bCs/>
                <w:lang w:val="kk-KZ"/>
              </w:rPr>
              <w:t>http://rucont.ru/</w:t>
            </w:r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</w:t>
            </w:r>
            <w:r w:rsidR="0032410E" w:rsidRPr="0032410E">
              <w:rPr>
                <w:bCs/>
                <w:lang w:val="kk-KZ"/>
              </w:rPr>
              <w:t>http://www.book.ru/</w:t>
            </w:r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32410E" w:rsidRDefault="004C1DC2" w:rsidP="004C1DC2">
            <w:pPr>
              <w:rPr>
                <w:shd w:val="clear" w:color="auto" w:fill="FFFFFF"/>
                <w:lang w:val="kk-KZ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="0032410E" w:rsidRPr="0032410E">
              <w:rPr>
                <w:lang w:val="en-US"/>
              </w:rPr>
              <w:t xml:space="preserve"> </w:t>
            </w:r>
            <w:r w:rsidR="0032410E" w:rsidRPr="0032410E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>http://aclient.integrum.ru/.</w:t>
            </w:r>
            <w:r w:rsidRPr="00B02D4A">
              <w:rPr>
                <w:shd w:val="clear" w:color="auto" w:fill="FFFFFF"/>
                <w:lang w:val="kk-KZ"/>
              </w:rPr>
              <w:fldChar w:fldCharType="end"/>
            </w:r>
          </w:p>
          <w:p w:rsidR="0032410E" w:rsidRPr="0032410E" w:rsidRDefault="004C1DC2" w:rsidP="003B619C">
            <w:pP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</w:pPr>
            <w:r w:rsidRPr="00B02D4A">
              <w:rPr>
                <w:lang w:val="kk-KZ"/>
              </w:rPr>
              <w:t xml:space="preserve">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2410E" w:rsidRPr="0032410E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file:///C:/Users/LENOVO/Downloads</w:t>
            </w:r>
            <w:r w:rsidR="003B619C" w:rsidRPr="0032410E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</w:t>
            </w:r>
          </w:p>
          <w:p w:rsidR="00F122A5" w:rsidRPr="002811E5" w:rsidRDefault="0032410E" w:rsidP="00723458">
            <w:pPr>
              <w:rPr>
                <w:lang w:val="en-US"/>
              </w:rPr>
            </w:pPr>
            <w: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5.  </w:t>
            </w:r>
            <w:proofErr w:type="gramStart"/>
            <w:r w:rsidR="002811E5" w:rsidRPr="002811E5">
              <w:rPr>
                <w:lang w:val="en-US"/>
              </w:rPr>
              <w:t>biblioclub.r</w:t>
            </w:r>
            <w:r w:rsidR="002811E5">
              <w:rPr>
                <w:lang w:val="en-US"/>
              </w:rPr>
              <w:t>u/index</w:t>
            </w:r>
            <w:proofErr w:type="gramEnd"/>
            <w:r w:rsidR="002811E5">
              <w:rPr>
                <w:lang w:val="en-US"/>
              </w:rPr>
              <w:t>.</w:t>
            </w:r>
          </w:p>
        </w:tc>
      </w:tr>
      <w:tr w:rsidR="00425062" w:rsidRPr="00DA0F83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DA0F83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lastRenderedPageBreak/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Default="003F767E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Pr="00B02D4A" w:rsidRDefault="009037E1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9037E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1-дәріс.</w:t>
            </w:r>
            <w:r w:rsidR="00E878D8" w:rsidRPr="005C7AE9">
              <w:rPr>
                <w:color w:val="222222"/>
                <w:sz w:val="22"/>
                <w:szCs w:val="22"/>
                <w:lang w:val="kk-KZ"/>
              </w:rPr>
              <w:t xml:space="preserve"> </w:t>
            </w:r>
            <w:r w:rsidR="009037E1" w:rsidRPr="005C7AE9">
              <w:rPr>
                <w:b/>
                <w:color w:val="222222"/>
                <w:sz w:val="22"/>
                <w:szCs w:val="22"/>
                <w:lang w:val="kk-KZ"/>
              </w:rPr>
              <w:t xml:space="preserve">Кіріспе. </w:t>
            </w:r>
            <w:r w:rsidR="00F66620" w:rsidRPr="005C7AE9">
              <w:rPr>
                <w:b/>
                <w:sz w:val="22"/>
                <w:szCs w:val="22"/>
                <w:lang w:val="kk-KZ"/>
              </w:rPr>
              <w:t xml:space="preserve">Қоршаған орта жобалау мәдениетіндегі теориялық және әдістемелік зерттеу объектісі ретінде.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480107" w:rsidP="00646C12">
            <w:pPr>
              <w:rPr>
                <w:lang w:val="kk-KZ"/>
              </w:rPr>
            </w:pPr>
            <w:r w:rsidRPr="009037E1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193387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193387" w:rsidRPr="005C7AE9">
              <w:rPr>
                <w:sz w:val="22"/>
                <w:szCs w:val="22"/>
                <w:lang w:val="kk-KZ"/>
              </w:rPr>
              <w:t>Дизайн</w:t>
            </w:r>
            <w:r w:rsidR="00193387" w:rsidRPr="005C7AE9">
              <w:rPr>
                <w:sz w:val="22"/>
                <w:szCs w:val="22"/>
                <w:lang w:val="kk-KZ"/>
              </w:rPr>
              <w:t xml:space="preserve"> және жобалау. </w:t>
            </w:r>
            <w:r w:rsidR="00193387" w:rsidRPr="005C7AE9">
              <w:rPr>
                <w:sz w:val="22"/>
                <w:szCs w:val="22"/>
                <w:lang w:val="kk-KZ"/>
              </w:rPr>
              <w:t>Жобалау кезінде қоршаған ортаны теориялық және әдіснамалық та</w:t>
            </w:r>
            <w:r w:rsidR="00193387" w:rsidRPr="005C7AE9">
              <w:rPr>
                <w:sz w:val="22"/>
                <w:szCs w:val="22"/>
                <w:lang w:val="kk-KZ"/>
              </w:rPr>
              <w:t xml:space="preserve">лдау мәселесі. </w:t>
            </w:r>
            <w:proofErr w:type="spellStart"/>
            <w:r w:rsidR="00193387" w:rsidRPr="005C7AE9">
              <w:rPr>
                <w:sz w:val="22"/>
                <w:szCs w:val="22"/>
              </w:rPr>
              <w:t>Жоба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мәдениеті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және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жобалық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сананың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балама</w:t>
            </w:r>
            <w:proofErr w:type="spellEnd"/>
            <w:r w:rsidR="00193387" w:rsidRPr="005C7AE9">
              <w:rPr>
                <w:sz w:val="22"/>
                <w:szCs w:val="22"/>
              </w:rPr>
              <w:t xml:space="preserve"> </w:t>
            </w:r>
            <w:proofErr w:type="spellStart"/>
            <w:r w:rsidR="00193387" w:rsidRPr="005C7AE9">
              <w:rPr>
                <w:sz w:val="22"/>
                <w:szCs w:val="22"/>
              </w:rPr>
              <w:t>қатынастары</w:t>
            </w:r>
            <w:proofErr w:type="spellEnd"/>
            <w:r w:rsidR="00193387" w:rsidRPr="005C7AE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DA0E7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AA6C29">
            <w:pPr>
              <w:jc w:val="both"/>
              <w:rPr>
                <w:b/>
                <w:lang w:val="kk-KZ"/>
              </w:rPr>
            </w:pPr>
            <w:r w:rsidRPr="005C7AE9">
              <w:rPr>
                <w:b/>
                <w:lang w:val="kk-KZ"/>
              </w:rPr>
              <w:t>2-дәріс</w:t>
            </w:r>
            <w:r w:rsidR="00DA0E71" w:rsidRPr="005C7AE9">
              <w:rPr>
                <w:b/>
                <w:lang w:val="kk-KZ"/>
              </w:rPr>
              <w:t>.</w:t>
            </w:r>
            <w:r w:rsidR="00193387" w:rsidRPr="005C7AE9">
              <w:rPr>
                <w:lang w:val="kk-KZ"/>
              </w:rPr>
              <w:t xml:space="preserve"> </w:t>
            </w:r>
            <w:r w:rsidR="00193387" w:rsidRPr="005C7AE9">
              <w:rPr>
                <w:b/>
                <w:sz w:val="22"/>
                <w:szCs w:val="22"/>
                <w:lang w:val="kk-KZ"/>
              </w:rPr>
              <w:t>XIX ғасырдың эстетикасындағы материалдық мәдениетті дамыту мәселелері - ХХ ғасырлар.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5C7AE9" w:rsidRDefault="00D93253" w:rsidP="00DA0E71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2-практикалық сабақ.</w:t>
            </w:r>
            <w:r w:rsidR="00AF0E5B" w:rsidRPr="005C7AE9">
              <w:rPr>
                <w:sz w:val="22"/>
                <w:szCs w:val="22"/>
                <w:lang w:val="kk-KZ"/>
              </w:rPr>
              <w:t xml:space="preserve"> </w:t>
            </w:r>
            <w:r w:rsidR="00DA0E71" w:rsidRPr="005C7AE9">
              <w:rPr>
                <w:sz w:val="22"/>
                <w:szCs w:val="22"/>
                <w:lang w:val="kk-KZ"/>
              </w:rPr>
              <w:t xml:space="preserve">ХІХ - ХХ ғасырлар кезіндегі эстетикадағы ғылым, техника және өнердің өзара әрекеттесу мәселелері. «Арт-нуво» мен «секрециядан» бастап функционалистердің </w:t>
            </w:r>
            <w:r w:rsidR="00DA0E71" w:rsidRPr="005C7AE9">
              <w:rPr>
                <w:sz w:val="22"/>
                <w:szCs w:val="22"/>
                <w:lang w:val="kk-KZ"/>
              </w:rPr>
              <w:t xml:space="preserve">алғашқы бағдарламаларына дейін. </w:t>
            </w:r>
            <w:r w:rsidR="00DA0E71" w:rsidRPr="005C7AE9">
              <w:rPr>
                <w:sz w:val="22"/>
                <w:szCs w:val="22"/>
                <w:lang w:val="kk-KZ"/>
              </w:rPr>
              <w:t>Ерте неміс функционализмі мен алғашқы американдық функционалистер теориясының үш бағыты.</w:t>
            </w:r>
            <w:r w:rsidR="00DA0E71" w:rsidRPr="005C7AE9">
              <w:rPr>
                <w:sz w:val="22"/>
                <w:szCs w:val="22"/>
                <w:lang w:val="kk-KZ"/>
              </w:rPr>
              <w:t xml:space="preserve"> </w:t>
            </w:r>
            <w:r w:rsidR="00DA0E71" w:rsidRPr="005C7AE9">
              <w:rPr>
                <w:sz w:val="22"/>
                <w:szCs w:val="22"/>
                <w:lang w:val="kk-KZ"/>
              </w:rPr>
              <w:t>XIX ғасырдың эстетикасындағы ғылым, техника және өнердің өзара әрекеттесу мәселелері</w:t>
            </w:r>
            <w:r w:rsidR="00DA0E71" w:rsidRPr="005C7AE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3E7E49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E21347">
            <w:pPr>
              <w:jc w:val="both"/>
              <w:rPr>
                <w:lang w:val="kk-KZ"/>
              </w:rPr>
            </w:pPr>
            <w:r w:rsidRPr="005C7AE9">
              <w:rPr>
                <w:b/>
                <w:lang w:val="kk-KZ"/>
              </w:rPr>
              <w:t>3-дәріс</w:t>
            </w:r>
            <w:r w:rsidR="003E7E49" w:rsidRPr="005C7AE9">
              <w:rPr>
                <w:b/>
                <w:lang w:val="kk-KZ"/>
              </w:rPr>
              <w:t xml:space="preserve">. </w:t>
            </w:r>
            <w:r w:rsidR="003E7E49" w:rsidRPr="005C7AE9">
              <w:rPr>
                <w:b/>
                <w:sz w:val="22"/>
                <w:szCs w:val="22"/>
                <w:lang w:val="kk-KZ"/>
              </w:rPr>
              <w:t>Модернистік дизайнерлік сананың бастаулары. Күшті дизайн тұжырымдамалары: рационалды-функционализм.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3E7E49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9F4AB8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5C7AE9">
              <w:rPr>
                <w:b/>
                <w:lang w:val="kk-KZ"/>
              </w:rPr>
              <w:t>3-практикалық сабақ.</w:t>
            </w:r>
            <w:r w:rsidR="00B938AE" w:rsidRPr="005C7AE9">
              <w:rPr>
                <w:lang w:val="kk-KZ"/>
              </w:rPr>
              <w:t xml:space="preserve"> </w:t>
            </w:r>
            <w:r w:rsidR="009F4AB8" w:rsidRPr="005C7AE9">
              <w:rPr>
                <w:lang w:val="kk-KZ"/>
              </w:rPr>
              <w:t>Модернизм тұжырымдамасы, дәстүр</w:t>
            </w:r>
            <w:r w:rsidR="009F4AB8" w:rsidRPr="005C7AE9">
              <w:rPr>
                <w:lang w:val="kk-KZ"/>
              </w:rPr>
              <w:t>-</w:t>
            </w:r>
            <w:r w:rsidR="009F4AB8" w:rsidRPr="005C7AE9">
              <w:rPr>
                <w:lang w:val="kk-KZ"/>
              </w:rPr>
              <w:t>лерден бас тартқандарды қорғау (апология).</w:t>
            </w:r>
            <w:r w:rsidR="009F4AB8" w:rsidRPr="005C7AE9">
              <w:rPr>
                <w:lang w:val="kk-KZ"/>
              </w:rPr>
              <w:t xml:space="preserve"> Форма принципі. </w:t>
            </w:r>
            <w:r w:rsidR="009F4AB8" w:rsidRPr="005C7AE9">
              <w:rPr>
                <w:lang w:val="kk-KZ"/>
              </w:rPr>
              <w:t>Мақсаттылық пен техниканың принципі: функци</w:t>
            </w:r>
            <w:r w:rsidR="009F4AB8" w:rsidRPr="005C7AE9">
              <w:rPr>
                <w:lang w:val="kk-KZ"/>
              </w:rPr>
              <w:t>онализм.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910B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FB486A" w:rsidP="00E8425D">
            <w:pPr>
              <w:jc w:val="both"/>
              <w:rPr>
                <w:lang w:val="kk-KZ"/>
              </w:rPr>
            </w:pPr>
            <w:r w:rsidRPr="005C7AE9">
              <w:rPr>
                <w:b/>
                <w:bCs/>
                <w:lang w:val="kk-KZ"/>
              </w:rPr>
              <w:t>№1 СӨЖ.</w:t>
            </w:r>
            <w:r w:rsidR="00B938AE" w:rsidRPr="005C7AE9">
              <w:rPr>
                <w:lang w:val="kk-KZ"/>
              </w:rPr>
              <w:t xml:space="preserve"> </w:t>
            </w:r>
            <w:r w:rsidR="009F4AB8" w:rsidRPr="005C7AE9">
              <w:rPr>
                <w:sz w:val="22"/>
                <w:szCs w:val="22"/>
                <w:lang w:val="kk-KZ"/>
              </w:rPr>
              <w:t>Ле Корбюсьенің геометриялық рационализм теориясы және жобалаудағы рационалды-функционализмнің «объективті» әдісі.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480107" w:rsidP="00646C12">
            <w:pPr>
              <w:rPr>
                <w:lang w:val="kk-KZ"/>
              </w:rPr>
            </w:pPr>
            <w:r w:rsidRPr="00E8425D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B910B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E2134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4-дәріс.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9F4AB8" w:rsidRPr="005C7AE9">
              <w:rPr>
                <w:b/>
                <w:sz w:val="22"/>
                <w:szCs w:val="22"/>
                <w:lang w:val="kk-KZ"/>
              </w:rPr>
              <w:t xml:space="preserve">Дизайн мәдениетіндегі модернизмді жеңу жолдары.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4707B7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4-</w:t>
            </w:r>
            <w:r w:rsidR="006D66F8" w:rsidRPr="005C7AE9">
              <w:rPr>
                <w:b/>
                <w:sz w:val="22"/>
                <w:szCs w:val="22"/>
                <w:lang w:val="kk-KZ"/>
              </w:rPr>
              <w:t>практикалық сабақ</w:t>
            </w:r>
            <w:r w:rsidR="006D66F8" w:rsidRPr="005C7AE9">
              <w:rPr>
                <w:sz w:val="22"/>
                <w:szCs w:val="22"/>
                <w:lang w:val="kk-KZ"/>
              </w:rPr>
              <w:t>.</w:t>
            </w:r>
            <w:r w:rsidR="007C623D" w:rsidRPr="005C7AE9">
              <w:rPr>
                <w:sz w:val="22"/>
                <w:szCs w:val="22"/>
                <w:lang w:val="kk-KZ"/>
              </w:rPr>
              <w:t xml:space="preserve"> </w:t>
            </w:r>
            <w:r w:rsidR="009F4AB8" w:rsidRPr="005C7AE9">
              <w:rPr>
                <w:sz w:val="22"/>
                <w:szCs w:val="22"/>
                <w:lang w:val="kk-KZ"/>
              </w:rPr>
              <w:t>«Органикалық» жобалау принципі.</w:t>
            </w:r>
            <w:r w:rsidR="009F4AB8" w:rsidRPr="005C7AE9">
              <w:rPr>
                <w:sz w:val="22"/>
                <w:szCs w:val="22"/>
                <w:lang w:val="kk-KZ"/>
              </w:rPr>
              <w:t xml:space="preserve"> </w:t>
            </w:r>
            <w:r w:rsidR="009F4AB8" w:rsidRPr="005C7AE9">
              <w:rPr>
                <w:sz w:val="22"/>
                <w:szCs w:val="22"/>
                <w:lang w:val="kk-KZ"/>
              </w:rPr>
              <w:t>Э. Сотцасстың «сиқырлы» (диффузиялық) дизайны туралы түсінік.</w:t>
            </w:r>
            <w:r w:rsidR="009F4AB8" w:rsidRPr="005C7AE9">
              <w:rPr>
                <w:sz w:val="22"/>
                <w:szCs w:val="22"/>
                <w:lang w:val="kk-KZ"/>
              </w:rPr>
              <w:t xml:space="preserve"> </w:t>
            </w:r>
            <w:r w:rsidR="009F4AB8" w:rsidRPr="005C7AE9">
              <w:rPr>
                <w:sz w:val="22"/>
                <w:szCs w:val="22"/>
                <w:lang w:val="kk-KZ"/>
              </w:rPr>
              <w:t>Дизайндағы «радикалды» жобалаудың теориялық қағидалары.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73715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4707B7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5-дәріс.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4707B7" w:rsidRPr="005C7AE9">
              <w:rPr>
                <w:b/>
                <w:sz w:val="22"/>
                <w:szCs w:val="22"/>
                <w:lang w:val="kk-KZ"/>
              </w:rPr>
              <w:t>Постмодернизм феномені және дизайн мәдениетіндегі «әлсіз» жобал</w:t>
            </w:r>
            <w:r w:rsidR="004707B7" w:rsidRPr="005C7AE9">
              <w:rPr>
                <w:b/>
                <w:sz w:val="22"/>
                <w:szCs w:val="22"/>
                <w:lang w:val="kk-KZ"/>
              </w:rPr>
              <w:t>ық қатынас гипотезасы.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4707B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5C7AE9" w:rsidRDefault="00D93253" w:rsidP="004707B7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5-практикалық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4707B7" w:rsidRPr="005C7AE9">
              <w:rPr>
                <w:sz w:val="22"/>
                <w:szCs w:val="22"/>
                <w:lang w:val="kk-KZ"/>
              </w:rPr>
              <w:t>Жаңа дизайн тұжырымдамасында дизайн тұжырымдамасын және дизайн тарихын қайта қарау.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 </w:t>
            </w:r>
            <w:r w:rsidR="004707B7" w:rsidRPr="005C7AE9">
              <w:rPr>
                <w:sz w:val="22"/>
                <w:szCs w:val="22"/>
                <w:lang w:val="kk-KZ"/>
              </w:rPr>
              <w:t>Постиндустриалды кезеңдегі дизайн: еркіндік пен қажеттілік диалектикасы.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 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Технология ғылымы мәдениеттің антропологиялық негіздеріне қарсы: диффузиялық дизайн мәдени-экологиялық </w:t>
            </w:r>
            <w:r w:rsidR="004707B7" w:rsidRPr="005C7AE9">
              <w:rPr>
                <w:sz w:val="22"/>
                <w:szCs w:val="22"/>
                <w:lang w:val="kk-KZ"/>
              </w:rPr>
              <w:lastRenderedPageBreak/>
              <w:t>принцип ретінде.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 </w:t>
            </w:r>
            <w:r w:rsidR="004707B7" w:rsidRPr="005C7AE9">
              <w:rPr>
                <w:sz w:val="22"/>
                <w:szCs w:val="22"/>
                <w:lang w:val="kk-KZ"/>
              </w:rPr>
              <w:t>«Жаңа үй өркениеті»: қоршаған ортаның бейімділік проблемасы және</w:t>
            </w:r>
            <w:r w:rsidR="004707B7" w:rsidRPr="005C7AE9">
              <w:rPr>
                <w:sz w:val="22"/>
                <w:szCs w:val="22"/>
                <w:lang w:val="kk-KZ"/>
              </w:rPr>
              <w:t xml:space="preserve"> нео-примитивизм тұжырымдамасы.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4707B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FB486A" w:rsidP="00FB486A">
            <w:pPr>
              <w:rPr>
                <w:lang w:val="kk-KZ"/>
              </w:rPr>
            </w:pPr>
            <w:r w:rsidRPr="005C7AE9">
              <w:rPr>
                <w:b/>
                <w:bCs/>
                <w:lang w:val="kk-KZ"/>
              </w:rPr>
              <w:t xml:space="preserve">№2 СӨЖ. </w:t>
            </w:r>
            <w:r w:rsidR="004707B7" w:rsidRPr="005C7AE9">
              <w:rPr>
                <w:sz w:val="22"/>
                <w:szCs w:val="22"/>
                <w:lang w:val="kk-KZ"/>
              </w:rPr>
              <w:t>Әлемнің материализациясы: жоғары жанасу мәдениетінің дизайн тұжырымдамасы.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707B7" w:rsidRDefault="00480107" w:rsidP="00646C12">
            <w:pPr>
              <w:rPr>
                <w:lang w:val="kk-KZ"/>
              </w:rPr>
            </w:pPr>
            <w:r w:rsidRPr="004707B7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4707B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5C7AE9" w:rsidRDefault="00FD0813" w:rsidP="002B587D">
            <w:pPr>
              <w:jc w:val="center"/>
              <w:rPr>
                <w:lang w:val="kk-KZ"/>
              </w:rPr>
            </w:pPr>
            <w:r w:rsidRPr="005C7AE9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39457B">
            <w:pPr>
              <w:jc w:val="both"/>
              <w:rPr>
                <w:b/>
                <w:lang w:val="kk-KZ"/>
              </w:rPr>
            </w:pPr>
            <w:r w:rsidRPr="005C7AE9">
              <w:rPr>
                <w:b/>
                <w:lang w:val="kk-KZ"/>
              </w:rPr>
              <w:t xml:space="preserve">6-дәріс. </w:t>
            </w:r>
            <w:r w:rsidR="00736C20" w:rsidRPr="005C7AE9">
              <w:rPr>
                <w:b/>
                <w:sz w:val="22"/>
                <w:szCs w:val="22"/>
                <w:lang w:val="kk-KZ"/>
              </w:rPr>
              <w:t>Дизайнын ойлау процессі.</w:t>
            </w:r>
            <w:r w:rsidR="0039457B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57B" w:rsidRPr="005C7AE9">
              <w:rPr>
                <w:b/>
                <w:sz w:val="22"/>
                <w:szCs w:val="22"/>
                <w:lang w:val="kk-KZ"/>
              </w:rPr>
              <w:t>Заттар әлеміндегі дизайнердің дизайны және көркемдік позициясы.</w:t>
            </w:r>
            <w:r w:rsidR="0039457B" w:rsidRPr="005C7AE9">
              <w:rPr>
                <w:b/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ED5C55" w:rsidTr="00736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39457B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lang w:val="kk-KZ"/>
              </w:rPr>
              <w:t>6-практикалық сабақ.</w:t>
            </w:r>
            <w:r w:rsidRPr="005C7AE9">
              <w:rPr>
                <w:lang w:val="kk-KZ"/>
              </w:rPr>
              <w:t xml:space="preserve"> </w:t>
            </w:r>
            <w:r w:rsidR="0039457B" w:rsidRPr="005C7AE9">
              <w:rPr>
                <w:sz w:val="22"/>
                <w:szCs w:val="22"/>
                <w:lang w:val="kk-KZ"/>
              </w:rPr>
              <w:t>Модель арқылы идеядан затқа.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 </w:t>
            </w:r>
            <w:r w:rsidR="0039457B" w:rsidRPr="005C7AE9">
              <w:rPr>
                <w:sz w:val="22"/>
                <w:szCs w:val="22"/>
                <w:lang w:val="kk-KZ"/>
              </w:rPr>
              <w:t>Сезім қ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абылдаудан форма жасауға дейін. 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Затқа 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дизайнердің әр түрлі көзқарасы. </w:t>
            </w:r>
            <w:r w:rsidR="0039457B" w:rsidRPr="005C7AE9">
              <w:rPr>
                <w:sz w:val="22"/>
                <w:szCs w:val="22"/>
                <w:lang w:val="kk-KZ"/>
              </w:rPr>
              <w:t>Дизайн кезінде мәдени үлгіні пайдалану. Идеядан модельге дейін.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ED5C5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736C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 xml:space="preserve">7-дәріс. </w:t>
            </w:r>
            <w:r w:rsidR="0039457B" w:rsidRPr="005C7AE9">
              <w:rPr>
                <w:b/>
                <w:sz w:val="22"/>
                <w:szCs w:val="22"/>
                <w:lang w:val="kk-KZ"/>
              </w:rPr>
              <w:t>Жобалау мәдениетіндегі қоршаған ортаның теориялық моделі.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39457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39457B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7-практикалық сабақ.</w:t>
            </w:r>
            <w:r w:rsidR="0039457B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57B" w:rsidRPr="005C7AE9">
              <w:rPr>
                <w:b/>
                <w:sz w:val="22"/>
                <w:szCs w:val="22"/>
                <w:lang w:val="kk-KZ"/>
              </w:rPr>
              <w:t>О</w:t>
            </w:r>
            <w:r w:rsidR="0039457B" w:rsidRPr="005C7AE9">
              <w:rPr>
                <w:sz w:val="22"/>
                <w:szCs w:val="22"/>
                <w:lang w:val="kk-KZ"/>
              </w:rPr>
              <w:t>рта және қоршаған ор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та ұғымдарының өзара байланысы. </w:t>
            </w:r>
            <w:r w:rsidR="0039457B" w:rsidRPr="005C7AE9">
              <w:rPr>
                <w:sz w:val="22"/>
                <w:szCs w:val="22"/>
                <w:lang w:val="kk-KZ"/>
              </w:rPr>
              <w:t>Шындықтың м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әдени дамуының екі стратегиясы. </w:t>
            </w:r>
            <w:r w:rsidR="0039457B" w:rsidRPr="005C7AE9">
              <w:rPr>
                <w:sz w:val="22"/>
                <w:szCs w:val="22"/>
                <w:lang w:val="kk-KZ"/>
              </w:rPr>
              <w:t>Мінез-құлық жағдайы және экологиялық мінез-құлық.</w:t>
            </w:r>
            <w:r w:rsidR="0039457B" w:rsidRPr="005C7AE9">
              <w:rPr>
                <w:sz w:val="22"/>
                <w:szCs w:val="22"/>
                <w:lang w:val="kk-KZ"/>
              </w:rPr>
              <w:t xml:space="preserve"> </w:t>
            </w:r>
            <w:r w:rsidR="0039457B" w:rsidRPr="005C7AE9">
              <w:rPr>
                <w:sz w:val="22"/>
                <w:szCs w:val="22"/>
                <w:lang w:val="kk-KZ"/>
              </w:rPr>
              <w:t>Пәнді</w:t>
            </w:r>
            <w:r w:rsidR="0039457B" w:rsidRPr="005C7AE9">
              <w:rPr>
                <w:sz w:val="22"/>
                <w:szCs w:val="22"/>
                <w:lang w:val="kk-KZ"/>
              </w:rPr>
              <w:t>к-кеңістіктік ортаның құрылымы.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CB077C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FB486A" w:rsidP="009E4E43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bCs/>
                <w:sz w:val="22"/>
                <w:szCs w:val="22"/>
                <w:lang w:val="kk-KZ"/>
              </w:rPr>
              <w:t>№3 СӨЖ</w:t>
            </w:r>
            <w:r w:rsidRPr="005C7AE9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9E4E43" w:rsidRPr="005C7AE9">
              <w:rPr>
                <w:sz w:val="22"/>
                <w:szCs w:val="22"/>
                <w:lang w:val="kk-KZ"/>
              </w:rPr>
              <w:t>«Қоршаған орта» және «жүйе» ұғымдарының туыстық және конфликті.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480107" w:rsidP="00646C12">
            <w:pPr>
              <w:rPr>
                <w:lang w:val="kk-KZ"/>
              </w:rPr>
            </w:pPr>
            <w:r w:rsidRPr="003A48DD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7B5F6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82340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 xml:space="preserve">8-дәріс. </w:t>
            </w:r>
            <w:r w:rsidR="00E764AF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b/>
                <w:sz w:val="22"/>
                <w:szCs w:val="22"/>
                <w:lang w:val="kk-KZ"/>
              </w:rPr>
              <w:t>Пәндік-кеңістіктік ортаның функционалды-эст</w:t>
            </w:r>
            <w:r w:rsidR="0082340B" w:rsidRPr="005C7AE9">
              <w:rPr>
                <w:b/>
                <w:sz w:val="22"/>
                <w:szCs w:val="22"/>
                <w:lang w:val="kk-KZ"/>
              </w:rPr>
              <w:t xml:space="preserve">етикалық пайдалылығы.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CB077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82340B" w:rsidTr="00C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82340B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8-практикалық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sz w:val="22"/>
                <w:szCs w:val="22"/>
                <w:lang w:val="kk-KZ"/>
              </w:rPr>
              <w:t>Пәндік-кеңістіктік ортаны жобалау ерекшеліктері.</w:t>
            </w:r>
            <w:r w:rsidR="0082340B" w:rsidRPr="005C7AE9">
              <w:rPr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sz w:val="22"/>
                <w:szCs w:val="22"/>
                <w:lang w:val="kk-KZ"/>
              </w:rPr>
              <w:t>Функционалды және эстетикалық толық ортаның параметрлері.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CB077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8234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82340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9-дәріс.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b/>
                <w:sz w:val="22"/>
                <w:szCs w:val="22"/>
                <w:lang w:val="kk-KZ"/>
              </w:rPr>
              <w:t xml:space="preserve">Отандық дизайнды жобалау теориясындағы </w:t>
            </w:r>
            <w:r w:rsidR="0082340B" w:rsidRPr="005C7AE9">
              <w:rPr>
                <w:b/>
                <w:sz w:val="22"/>
                <w:szCs w:val="22"/>
                <w:lang w:val="kk-KZ"/>
              </w:rPr>
              <w:t>әдіснамалық тәсілдер.</w:t>
            </w:r>
            <w:r w:rsidR="0082340B" w:rsidRPr="005C7AE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CB077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8234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82340B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9-практикалық сабақ.</w:t>
            </w:r>
            <w:r w:rsidR="00C27133" w:rsidRPr="005C7AE9">
              <w:rPr>
                <w:color w:val="222222"/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sz w:val="22"/>
                <w:szCs w:val="22"/>
                <w:lang w:val="kk-KZ"/>
              </w:rPr>
              <w:t>Аксиоморфологиялық жобалау тұжырымдамасы.</w:t>
            </w:r>
            <w:r w:rsidR="0082340B" w:rsidRPr="005C7AE9">
              <w:rPr>
                <w:sz w:val="22"/>
                <w:szCs w:val="22"/>
                <w:lang w:val="kk-KZ"/>
              </w:rPr>
              <w:t xml:space="preserve"> </w:t>
            </w:r>
            <w:r w:rsidR="0082340B" w:rsidRPr="005C7AE9">
              <w:rPr>
                <w:sz w:val="22"/>
                <w:szCs w:val="22"/>
                <w:lang w:val="kk-KZ"/>
              </w:rPr>
              <w:t>Жобалық жобалау және жобалау объектісінің жүйелік моделі.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060021" w:rsidRPr="008234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422A1D" w:rsidP="001464AE">
            <w:pPr>
              <w:shd w:val="clear" w:color="auto" w:fill="FFFFFF"/>
              <w:jc w:val="both"/>
              <w:rPr>
                <w:lang w:val="kk-KZ"/>
              </w:rPr>
            </w:pPr>
            <w:r w:rsidRPr="005C7AE9">
              <w:rPr>
                <w:b/>
                <w:bCs/>
                <w:lang w:val="kk-KZ"/>
              </w:rPr>
              <w:t>№4 СӨЖ</w:t>
            </w:r>
            <w:r w:rsidRPr="005C7AE9">
              <w:rPr>
                <w:bCs/>
                <w:lang w:val="kk-KZ"/>
              </w:rPr>
              <w:t>.</w:t>
            </w:r>
            <w:r w:rsidR="00D93253" w:rsidRPr="005C7AE9">
              <w:rPr>
                <w:lang w:val="kk-KZ"/>
              </w:rPr>
              <w:t xml:space="preserve"> </w:t>
            </w:r>
            <w:r w:rsidR="00B6411C" w:rsidRPr="005C7AE9">
              <w:rPr>
                <w:sz w:val="22"/>
                <w:szCs w:val="22"/>
                <w:lang w:val="kk-KZ"/>
              </w:rPr>
              <w:t>Дизайн кезінде мәдени үлгіні пайдалану. Идеядан модельге дейін.</w:t>
            </w:r>
            <w:r w:rsidR="000643E8" w:rsidRPr="005C7AE9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480107" w:rsidP="00646C12">
            <w:pPr>
              <w:rPr>
                <w:lang w:val="kk-KZ"/>
              </w:rPr>
            </w:pPr>
            <w:r w:rsidRPr="00C27133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2340B" w:rsidTr="00B64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B6411C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10-дәріс.</w:t>
            </w:r>
            <w:r w:rsidR="00B6411C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C27133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B6411C" w:rsidRPr="005C7AE9">
              <w:rPr>
                <w:sz w:val="22"/>
                <w:szCs w:val="22"/>
                <w:lang w:val="kk-KZ"/>
              </w:rPr>
              <w:t>Жүйелік-әрек</w:t>
            </w:r>
            <w:r w:rsidR="00B6411C" w:rsidRPr="005C7AE9">
              <w:rPr>
                <w:sz w:val="22"/>
                <w:szCs w:val="22"/>
                <w:lang w:val="kk-KZ"/>
              </w:rPr>
              <w:t xml:space="preserve">еттік жобалау моделі.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6411C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B6411C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10-практикалық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0643E8" w:rsidRPr="005C7AE9">
              <w:rPr>
                <w:sz w:val="22"/>
                <w:szCs w:val="22"/>
                <w:lang w:val="kk-KZ"/>
              </w:rPr>
              <w:t xml:space="preserve"> </w:t>
            </w:r>
            <w:r w:rsidR="00B6411C" w:rsidRPr="005C7AE9">
              <w:rPr>
                <w:sz w:val="22"/>
                <w:szCs w:val="22"/>
                <w:lang w:val="kk-KZ"/>
              </w:rPr>
              <w:t xml:space="preserve">Жобалау нысаны мен пәні. </w:t>
            </w:r>
            <w:r w:rsidR="00B6411C" w:rsidRPr="005C7AE9">
              <w:rPr>
                <w:sz w:val="22"/>
                <w:szCs w:val="22"/>
                <w:lang w:val="kk-KZ"/>
              </w:rPr>
              <w:t>Дизайн тақырыбы.</w:t>
            </w:r>
            <w:r w:rsidR="00B6411C" w:rsidRPr="005C7AE9">
              <w:rPr>
                <w:sz w:val="22"/>
                <w:szCs w:val="22"/>
                <w:lang w:val="kk-KZ"/>
              </w:rPr>
              <w:t xml:space="preserve"> </w:t>
            </w:r>
            <w:r w:rsidR="00B6411C" w:rsidRPr="005C7AE9">
              <w:rPr>
                <w:sz w:val="22"/>
                <w:szCs w:val="22"/>
                <w:lang w:val="kk-KZ"/>
              </w:rPr>
              <w:t>Дизайн құралдары.</w:t>
            </w:r>
            <w:r w:rsidR="00B6411C" w:rsidRPr="005C7AE9">
              <w:rPr>
                <w:sz w:val="22"/>
                <w:szCs w:val="22"/>
                <w:lang w:val="kk-KZ"/>
              </w:rPr>
              <w:t xml:space="preserve"> (</w:t>
            </w:r>
            <w:r w:rsidR="00B6411C" w:rsidRPr="005C7AE9">
              <w:rPr>
                <w:sz w:val="22"/>
                <w:szCs w:val="22"/>
                <w:lang w:val="kk-KZ"/>
              </w:rPr>
              <w:t>Әрекеттер, операциялар, қызмет актілері).</w:t>
            </w:r>
            <w:r w:rsidR="00B6411C" w:rsidRPr="005C7AE9">
              <w:rPr>
                <w:sz w:val="22"/>
                <w:szCs w:val="22"/>
                <w:lang w:val="kk-KZ"/>
              </w:rPr>
              <w:t xml:space="preserve"> </w:t>
            </w:r>
            <w:r w:rsidR="00B6411C" w:rsidRPr="005C7AE9">
              <w:rPr>
                <w:sz w:val="22"/>
                <w:szCs w:val="22"/>
                <w:lang w:val="kk-KZ"/>
              </w:rPr>
              <w:t>Дизайн нәтижесі.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2B587D" w:rsidRPr="00B6411C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5C7AE9" w:rsidRDefault="00FD0813" w:rsidP="00FD0813">
            <w:pPr>
              <w:jc w:val="center"/>
              <w:rPr>
                <w:lang w:val="kk-KZ"/>
              </w:rPr>
            </w:pPr>
            <w:r w:rsidRPr="005C7AE9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C27133" w:rsidRDefault="002B587D" w:rsidP="00646C12">
            <w:pPr>
              <w:rPr>
                <w:b/>
                <w:caps/>
                <w:lang w:val="kk-KZ"/>
              </w:rPr>
            </w:pPr>
            <w:r w:rsidRPr="00C27133">
              <w:rPr>
                <w:b/>
                <w:caps/>
                <w:lang w:val="kk-KZ"/>
              </w:rPr>
              <w:t>100</w:t>
            </w:r>
          </w:p>
        </w:tc>
      </w:tr>
      <w:tr w:rsidR="00060021" w:rsidRPr="00B6411C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10766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 xml:space="preserve">11-дәріс. </w:t>
            </w:r>
            <w:r w:rsidR="0010766B" w:rsidRPr="005C7AE9">
              <w:rPr>
                <w:b/>
                <w:sz w:val="22"/>
                <w:szCs w:val="22"/>
                <w:lang w:val="kk-KZ"/>
              </w:rPr>
              <w:t xml:space="preserve">Жобалық білім және жобалық шығармашылықтағы танымдық </w:t>
            </w:r>
            <w:r w:rsidR="0010766B" w:rsidRPr="005C7AE9">
              <w:rPr>
                <w:b/>
                <w:sz w:val="22"/>
                <w:szCs w:val="22"/>
                <w:lang w:val="kk-KZ"/>
              </w:rPr>
              <w:t xml:space="preserve">процестердің құрылымы.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10766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10766B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11</w:t>
            </w:r>
            <w:r w:rsidR="004169A6" w:rsidRPr="005C7AE9">
              <w:rPr>
                <w:b/>
                <w:sz w:val="22"/>
                <w:szCs w:val="22"/>
                <w:lang w:val="kk-KZ"/>
              </w:rPr>
              <w:t>-практикалық сабақ</w:t>
            </w:r>
            <w:r w:rsidR="004169A6" w:rsidRPr="005C7AE9">
              <w:rPr>
                <w:sz w:val="22"/>
                <w:szCs w:val="22"/>
                <w:lang w:val="kk-KZ"/>
              </w:rPr>
              <w:t xml:space="preserve">: </w:t>
            </w:r>
            <w:r w:rsidR="0010766B" w:rsidRPr="005C7AE9">
              <w:rPr>
                <w:sz w:val="22"/>
                <w:szCs w:val="22"/>
                <w:lang w:val="kk-KZ"/>
              </w:rPr>
              <w:t>Дизайн шығарма</w:t>
            </w:r>
            <w:r w:rsidR="0010766B" w:rsidRPr="005C7AE9">
              <w:rPr>
                <w:sz w:val="22"/>
                <w:szCs w:val="22"/>
                <w:lang w:val="kk-KZ"/>
              </w:rPr>
              <w:t xml:space="preserve">шылығындағы ойлау психологиясы. </w:t>
            </w:r>
            <w:r w:rsidR="0010766B" w:rsidRPr="005C7AE9">
              <w:rPr>
                <w:sz w:val="22"/>
                <w:szCs w:val="22"/>
                <w:lang w:val="kk-KZ"/>
              </w:rPr>
              <w:t>Жобалық іс-әрекеттегі таны</w:t>
            </w:r>
            <w:r w:rsidR="0010766B" w:rsidRPr="005C7AE9">
              <w:rPr>
                <w:sz w:val="22"/>
                <w:szCs w:val="22"/>
                <w:lang w:val="kk-KZ"/>
              </w:rPr>
              <w:t>мдық процестердің заңдылықтары.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10766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FB486A" w:rsidP="00F355C3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bCs/>
                <w:sz w:val="22"/>
                <w:szCs w:val="22"/>
                <w:lang w:val="kk-KZ"/>
              </w:rPr>
              <w:t>№5 СӨЖ.</w:t>
            </w:r>
            <w:r w:rsidRPr="005C7AE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0766B" w:rsidRPr="005C7AE9">
              <w:rPr>
                <w:sz w:val="22"/>
                <w:szCs w:val="22"/>
                <w:lang w:val="kk-KZ"/>
              </w:rPr>
              <w:t>Жобалық қызметті объектіні тану процесі ретінде ұйымдастыру әдістемесі.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0643E8" w:rsidRDefault="00480107" w:rsidP="00646C12">
            <w:pPr>
              <w:rPr>
                <w:lang w:val="kk-KZ"/>
              </w:rPr>
            </w:pPr>
            <w:r w:rsidRPr="000643E8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7A373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12-дәріс.</w:t>
            </w:r>
            <w:r w:rsidR="0010206A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7A3736" w:rsidRPr="005C7AE9">
              <w:rPr>
                <w:b/>
                <w:sz w:val="22"/>
                <w:szCs w:val="22"/>
                <w:lang w:val="kk-KZ"/>
              </w:rPr>
              <w:t xml:space="preserve">Қоршаған орта объектілерін жобалаудағы мақсатты қондырғылар жүйесі. Дизайн тұжырымдамасын кезең-кезеңімен дамыту.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4C14B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4C14BA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12-практикалық сабақ</w:t>
            </w:r>
            <w:r w:rsidR="007F77CC" w:rsidRPr="005C7AE9">
              <w:rPr>
                <w:sz w:val="22"/>
                <w:szCs w:val="22"/>
                <w:lang w:val="kk-KZ"/>
              </w:rPr>
              <w:t xml:space="preserve">.  </w:t>
            </w:r>
            <w:r w:rsidR="004C14BA" w:rsidRPr="005C7AE9">
              <w:rPr>
                <w:sz w:val="22"/>
                <w:szCs w:val="22"/>
                <w:lang w:val="kk-KZ"/>
              </w:rPr>
              <w:t xml:space="preserve">Дизайн кезеңдері. </w:t>
            </w:r>
            <w:r w:rsidR="007A3736" w:rsidRPr="005C7AE9">
              <w:rPr>
                <w:sz w:val="22"/>
                <w:szCs w:val="22"/>
                <w:lang w:val="kk-KZ"/>
              </w:rPr>
              <w:t>Мақсаттау туралы түсінік. Жобалаудың әртүрлі кезеңдеріндегі мақсатты параметрлер.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4C14BA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1B444F" w:rsidP="00CF550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13-дәріс.</w:t>
            </w:r>
            <w:r w:rsidR="00914A69" w:rsidRPr="005C7A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CF5502" w:rsidRPr="005C7AE9">
              <w:rPr>
                <w:b/>
                <w:sz w:val="22"/>
                <w:szCs w:val="22"/>
                <w:lang w:val="kk-KZ"/>
              </w:rPr>
              <w:t>Жобалау әдістемесіндегі объектіні танудың теориялық және пра</w:t>
            </w:r>
            <w:r w:rsidR="00CF5502" w:rsidRPr="005C7AE9">
              <w:rPr>
                <w:b/>
                <w:sz w:val="22"/>
                <w:szCs w:val="22"/>
                <w:lang w:val="kk-KZ"/>
              </w:rPr>
              <w:t xml:space="preserve">ктикалық құралдары.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4C14B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CF5502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13-практикалық сабақ</w:t>
            </w:r>
            <w:r w:rsidRPr="005C7AE9">
              <w:rPr>
                <w:sz w:val="22"/>
                <w:szCs w:val="22"/>
                <w:lang w:val="kk-KZ"/>
              </w:rPr>
              <w:t>.</w:t>
            </w:r>
            <w:r w:rsidR="00202F93" w:rsidRPr="005C7AE9">
              <w:rPr>
                <w:sz w:val="22"/>
                <w:szCs w:val="22"/>
                <w:lang w:val="kk-KZ"/>
              </w:rPr>
              <w:t xml:space="preserve"> </w:t>
            </w:r>
            <w:r w:rsidR="00CF5502" w:rsidRPr="005C7AE9">
              <w:rPr>
                <w:sz w:val="22"/>
                <w:szCs w:val="22"/>
                <w:lang w:val="kk-KZ"/>
              </w:rPr>
              <w:t>Дизайндағы білімнің теориялық және пра</w:t>
            </w:r>
            <w:r w:rsidR="00CF5502" w:rsidRPr="005C7AE9">
              <w:rPr>
                <w:sz w:val="22"/>
                <w:szCs w:val="22"/>
                <w:lang w:val="kk-KZ"/>
              </w:rPr>
              <w:t>-</w:t>
            </w:r>
            <w:r w:rsidR="00CF5502" w:rsidRPr="005C7AE9">
              <w:rPr>
                <w:sz w:val="22"/>
                <w:szCs w:val="22"/>
                <w:lang w:val="kk-KZ"/>
              </w:rPr>
              <w:t>ктикалық құралдары.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4C14B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FB486A" w:rsidP="00CF5502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bCs/>
                <w:sz w:val="22"/>
                <w:szCs w:val="22"/>
                <w:lang w:val="kk-KZ"/>
              </w:rPr>
              <w:t>№6 СӨЖ</w:t>
            </w:r>
            <w:r w:rsidRPr="005C7AE9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CF5502" w:rsidRPr="005C7AE9">
              <w:rPr>
                <w:sz w:val="22"/>
                <w:szCs w:val="22"/>
                <w:lang w:val="kk-KZ"/>
              </w:rPr>
              <w:t>Этаптар, қадамдар, жобаның әрекеттері және таным құралдары. Ретінде жобалау теориялық және практикалық әрекеттер жүйесі</w:t>
            </w:r>
            <w:r w:rsidR="00CF5502" w:rsidRPr="005C7AE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C14BA" w:rsidRDefault="00480107" w:rsidP="00646C12">
            <w:pPr>
              <w:rPr>
                <w:lang w:val="kk-KZ"/>
              </w:rPr>
            </w:pPr>
            <w:r w:rsidRPr="004C14BA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9E7821" w:rsidRPr="0023527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lastRenderedPageBreak/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5C7AE9" w:rsidRDefault="009E7821" w:rsidP="00BB7F2C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 xml:space="preserve">14-дәріс. </w:t>
            </w:r>
            <w:r w:rsidR="00BB7F2C" w:rsidRPr="005C7AE9">
              <w:rPr>
                <w:b/>
                <w:sz w:val="22"/>
                <w:szCs w:val="22"/>
                <w:lang w:val="kk-KZ"/>
              </w:rPr>
              <w:t>Әр түрлі жобалау кезеңдеріндегі танымдық қызметті ұйымдастырудың әдістері мен әдістері</w:t>
            </w:r>
            <w:r w:rsidR="00BB7F2C" w:rsidRPr="005C7AE9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  <w:lang w:val="kk-KZ"/>
              </w:rPr>
            </w:pPr>
          </w:p>
        </w:tc>
      </w:tr>
      <w:tr w:rsidR="009E78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5C7AE9" w:rsidRDefault="009E7821" w:rsidP="00BB7F2C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14-практикалық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BB7F2C" w:rsidRPr="005C7AE9">
              <w:rPr>
                <w:sz w:val="22"/>
                <w:szCs w:val="22"/>
                <w:lang w:val="kk-KZ"/>
              </w:rPr>
              <w:t xml:space="preserve">Мақсатты орындау </w:t>
            </w:r>
            <w:r w:rsidR="00BB7F2C" w:rsidRPr="005C7AE9">
              <w:rPr>
                <w:sz w:val="22"/>
                <w:szCs w:val="22"/>
                <w:lang w:val="kk-KZ"/>
              </w:rPr>
              <w:t xml:space="preserve">процесі ретінде дизайн түрлері. </w:t>
            </w:r>
            <w:r w:rsidR="00BB7F2C" w:rsidRPr="005C7AE9">
              <w:rPr>
                <w:sz w:val="22"/>
                <w:szCs w:val="22"/>
                <w:lang w:val="kk-KZ"/>
              </w:rPr>
              <w:t>Жобалау процесінде көркем және бейнелі модельдеу әдістері.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9E78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5C7AE9" w:rsidRDefault="009E7821" w:rsidP="004810A2">
            <w:pPr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bCs/>
                <w:sz w:val="22"/>
                <w:szCs w:val="22"/>
                <w:lang w:val="kk-KZ"/>
              </w:rPr>
              <w:t>№7 СӨЖ.</w:t>
            </w:r>
            <w:r w:rsidR="006912AD" w:rsidRPr="005C7AE9">
              <w:rPr>
                <w:sz w:val="22"/>
                <w:szCs w:val="22"/>
                <w:lang w:val="kk-KZ"/>
              </w:rPr>
              <w:t xml:space="preserve">  </w:t>
            </w:r>
            <w:r w:rsidR="00BB7F2C" w:rsidRPr="005C7AE9">
              <w:rPr>
                <w:sz w:val="22"/>
                <w:szCs w:val="22"/>
                <w:lang w:val="kk-KZ"/>
              </w:rPr>
              <w:t>Дизайн мәселесін шешудің танымдық процесінің әр түрлі кезеңдеріндегі әдістер.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9E7821" w:rsidRDefault="009E7821" w:rsidP="00646C12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600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7E55A0" w:rsidP="00FA2D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 xml:space="preserve">15-дәріс. </w:t>
            </w:r>
            <w:r w:rsidR="00FA2DCA" w:rsidRPr="005C7AE9">
              <w:rPr>
                <w:b/>
                <w:sz w:val="22"/>
                <w:szCs w:val="22"/>
                <w:lang w:val="kk-KZ"/>
              </w:rPr>
              <w:t>Жобаның мәдениеті. Жобалық сананы</w:t>
            </w:r>
            <w:r w:rsidR="00FA2DCA" w:rsidRPr="005C7AE9">
              <w:rPr>
                <w:b/>
                <w:sz w:val="22"/>
                <w:szCs w:val="22"/>
                <w:lang w:val="kk-KZ"/>
              </w:rPr>
              <w:t>ң балама қатынастары.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C7AE9" w:rsidRDefault="00D93253" w:rsidP="005C7AE9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5C7AE9">
              <w:rPr>
                <w:b/>
                <w:sz w:val="22"/>
                <w:szCs w:val="22"/>
                <w:lang w:val="kk-KZ"/>
              </w:rPr>
              <w:t>15-практикалық сабақ.</w:t>
            </w:r>
            <w:r w:rsidRPr="005C7AE9">
              <w:rPr>
                <w:sz w:val="22"/>
                <w:szCs w:val="22"/>
                <w:lang w:val="kk-KZ"/>
              </w:rPr>
              <w:t xml:space="preserve"> </w:t>
            </w:r>
            <w:r w:rsidR="00FA2DCA" w:rsidRPr="005C7AE9">
              <w:rPr>
                <w:sz w:val="22"/>
                <w:szCs w:val="22"/>
                <w:lang w:val="kk-KZ"/>
              </w:rPr>
              <w:t>Д</w:t>
            </w:r>
            <w:r w:rsidR="00FA2DCA" w:rsidRPr="005C7AE9">
              <w:rPr>
                <w:sz w:val="22"/>
                <w:szCs w:val="22"/>
                <w:lang w:val="kk-KZ"/>
              </w:rPr>
              <w:t xml:space="preserve">изайн мәдениеті туралы түсінік. </w:t>
            </w:r>
            <w:r w:rsidR="00FA2DCA" w:rsidRPr="005C7AE9">
              <w:rPr>
                <w:sz w:val="22"/>
                <w:szCs w:val="22"/>
                <w:lang w:val="kk-KZ"/>
              </w:rPr>
              <w:t>Жобалық сананың «күшті» және «әлсіз» қатынастары туралы түсінік.</w:t>
            </w:r>
            <w:r w:rsidR="00FA2DCA" w:rsidRPr="005C7AE9">
              <w:rPr>
                <w:sz w:val="22"/>
                <w:szCs w:val="22"/>
                <w:lang w:val="kk-KZ"/>
              </w:rPr>
              <w:t xml:space="preserve"> </w:t>
            </w:r>
            <w:r w:rsidR="00FA2DCA" w:rsidRPr="005C7AE9">
              <w:rPr>
                <w:sz w:val="22"/>
                <w:szCs w:val="22"/>
                <w:lang w:val="kk-KZ"/>
              </w:rPr>
              <w:t>«Күшті» қатынас - жаңа еуропалық рационализм (модерн</w:t>
            </w:r>
            <w:r w:rsidR="00FA2DCA" w:rsidRPr="005C7AE9">
              <w:rPr>
                <w:sz w:val="22"/>
                <w:szCs w:val="22"/>
                <w:lang w:val="kk-KZ"/>
              </w:rPr>
              <w:t xml:space="preserve">изм) тұжырымда-масы. </w:t>
            </w:r>
            <w:r w:rsidR="00FA2DCA" w:rsidRPr="005C7AE9">
              <w:rPr>
                <w:sz w:val="22"/>
                <w:szCs w:val="22"/>
                <w:lang w:val="kk-KZ"/>
              </w:rPr>
              <w:t>Антимодернизм мен постмодернизм классикалық емес рационализмге жатады, жаңа ойлау гипотезасы - бұл жобалық сананың «әлсіз» күйі.</w:t>
            </w:r>
            <w:r w:rsidR="00445A72" w:rsidRPr="005C7AE9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04E09" w:rsidP="00646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Default="003F767E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Pr="00B02D4A" w:rsidRDefault="007E55A0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5E92"/>
    <w:multiLevelType w:val="hybridMultilevel"/>
    <w:tmpl w:val="5B9A8B8E"/>
    <w:lvl w:ilvl="0" w:tplc="78D89B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2BF7"/>
    <w:multiLevelType w:val="hybridMultilevel"/>
    <w:tmpl w:val="69A2DB9C"/>
    <w:lvl w:ilvl="0" w:tplc="548C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43E8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B7DCF"/>
    <w:rsid w:val="000E293B"/>
    <w:rsid w:val="000E2B16"/>
    <w:rsid w:val="000E521C"/>
    <w:rsid w:val="000E5621"/>
    <w:rsid w:val="000E7568"/>
    <w:rsid w:val="000F0725"/>
    <w:rsid w:val="0010206A"/>
    <w:rsid w:val="0010388E"/>
    <w:rsid w:val="00103A13"/>
    <w:rsid w:val="0010766B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464AE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338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E2CD2"/>
    <w:rsid w:val="001F2004"/>
    <w:rsid w:val="001F6696"/>
    <w:rsid w:val="001F76C5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5278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11E5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410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9457B"/>
    <w:rsid w:val="003A3D05"/>
    <w:rsid w:val="003A48DD"/>
    <w:rsid w:val="003B619C"/>
    <w:rsid w:val="003C44FF"/>
    <w:rsid w:val="003C4C50"/>
    <w:rsid w:val="003D2FD2"/>
    <w:rsid w:val="003D70DD"/>
    <w:rsid w:val="003E21CE"/>
    <w:rsid w:val="003E31F3"/>
    <w:rsid w:val="003E6491"/>
    <w:rsid w:val="003E7E49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2595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3E4B"/>
    <w:rsid w:val="0043743C"/>
    <w:rsid w:val="00445A72"/>
    <w:rsid w:val="00450598"/>
    <w:rsid w:val="004679EB"/>
    <w:rsid w:val="004707B7"/>
    <w:rsid w:val="0048006B"/>
    <w:rsid w:val="00480107"/>
    <w:rsid w:val="0048069A"/>
    <w:rsid w:val="004810A2"/>
    <w:rsid w:val="00482421"/>
    <w:rsid w:val="00491C1B"/>
    <w:rsid w:val="004930AA"/>
    <w:rsid w:val="004A657F"/>
    <w:rsid w:val="004B0839"/>
    <w:rsid w:val="004B18EC"/>
    <w:rsid w:val="004B7DBD"/>
    <w:rsid w:val="004C0647"/>
    <w:rsid w:val="004C14BA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1A06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C0C05"/>
    <w:rsid w:val="005C7AE9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210E"/>
    <w:rsid w:val="006141F4"/>
    <w:rsid w:val="00616372"/>
    <w:rsid w:val="006232D8"/>
    <w:rsid w:val="00626E64"/>
    <w:rsid w:val="0063047A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12AD"/>
    <w:rsid w:val="00696F38"/>
    <w:rsid w:val="006A0A0E"/>
    <w:rsid w:val="006A0E68"/>
    <w:rsid w:val="006A10F4"/>
    <w:rsid w:val="006A1437"/>
    <w:rsid w:val="006A2BB2"/>
    <w:rsid w:val="006A420A"/>
    <w:rsid w:val="006A611D"/>
    <w:rsid w:val="006B0014"/>
    <w:rsid w:val="006B67C4"/>
    <w:rsid w:val="006B766E"/>
    <w:rsid w:val="006C0E44"/>
    <w:rsid w:val="006C311C"/>
    <w:rsid w:val="006C4421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0EE7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6C20"/>
    <w:rsid w:val="0073715E"/>
    <w:rsid w:val="007374A2"/>
    <w:rsid w:val="0074367D"/>
    <w:rsid w:val="0074798B"/>
    <w:rsid w:val="00750C70"/>
    <w:rsid w:val="007543FF"/>
    <w:rsid w:val="00760AE6"/>
    <w:rsid w:val="00760B91"/>
    <w:rsid w:val="007645B6"/>
    <w:rsid w:val="00766A72"/>
    <w:rsid w:val="00770374"/>
    <w:rsid w:val="007711BD"/>
    <w:rsid w:val="0077129A"/>
    <w:rsid w:val="007853DF"/>
    <w:rsid w:val="007878CE"/>
    <w:rsid w:val="00787C75"/>
    <w:rsid w:val="007914CE"/>
    <w:rsid w:val="00797D26"/>
    <w:rsid w:val="007A1898"/>
    <w:rsid w:val="007A3736"/>
    <w:rsid w:val="007A78FD"/>
    <w:rsid w:val="007B1559"/>
    <w:rsid w:val="007B34CE"/>
    <w:rsid w:val="007B5F6E"/>
    <w:rsid w:val="007C2764"/>
    <w:rsid w:val="007C5A4B"/>
    <w:rsid w:val="007C623D"/>
    <w:rsid w:val="007D01AF"/>
    <w:rsid w:val="007D6CB3"/>
    <w:rsid w:val="007E0C98"/>
    <w:rsid w:val="007E55A0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340B"/>
    <w:rsid w:val="0082514F"/>
    <w:rsid w:val="008254BA"/>
    <w:rsid w:val="0083254A"/>
    <w:rsid w:val="00844AB1"/>
    <w:rsid w:val="00850FEC"/>
    <w:rsid w:val="0085490B"/>
    <w:rsid w:val="00855DE9"/>
    <w:rsid w:val="00857BA1"/>
    <w:rsid w:val="00857BC6"/>
    <w:rsid w:val="0086141A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355D"/>
    <w:rsid w:val="008F48C0"/>
    <w:rsid w:val="008F7C92"/>
    <w:rsid w:val="008F7FB0"/>
    <w:rsid w:val="009008A7"/>
    <w:rsid w:val="009027F3"/>
    <w:rsid w:val="009037E1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84D58"/>
    <w:rsid w:val="009A175E"/>
    <w:rsid w:val="009B0BA9"/>
    <w:rsid w:val="009B3F2E"/>
    <w:rsid w:val="009C2FFF"/>
    <w:rsid w:val="009D3171"/>
    <w:rsid w:val="009E0464"/>
    <w:rsid w:val="009E2C0E"/>
    <w:rsid w:val="009E4237"/>
    <w:rsid w:val="009E4E43"/>
    <w:rsid w:val="009E7821"/>
    <w:rsid w:val="009F0060"/>
    <w:rsid w:val="009F083D"/>
    <w:rsid w:val="009F0858"/>
    <w:rsid w:val="009F16D4"/>
    <w:rsid w:val="009F4AB8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752D8"/>
    <w:rsid w:val="00A8036B"/>
    <w:rsid w:val="00A80FD2"/>
    <w:rsid w:val="00A86DB9"/>
    <w:rsid w:val="00A878DB"/>
    <w:rsid w:val="00AA37DD"/>
    <w:rsid w:val="00AA6C29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384E"/>
    <w:rsid w:val="00AF7BDD"/>
    <w:rsid w:val="00B02D4A"/>
    <w:rsid w:val="00B1464C"/>
    <w:rsid w:val="00B17C91"/>
    <w:rsid w:val="00B219E0"/>
    <w:rsid w:val="00B369E7"/>
    <w:rsid w:val="00B4107B"/>
    <w:rsid w:val="00B522BE"/>
    <w:rsid w:val="00B5380F"/>
    <w:rsid w:val="00B5591D"/>
    <w:rsid w:val="00B6411C"/>
    <w:rsid w:val="00B649FA"/>
    <w:rsid w:val="00B764D3"/>
    <w:rsid w:val="00B81D37"/>
    <w:rsid w:val="00B90EC4"/>
    <w:rsid w:val="00B910B7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B7F2C"/>
    <w:rsid w:val="00BC5190"/>
    <w:rsid w:val="00BD065B"/>
    <w:rsid w:val="00BD459A"/>
    <w:rsid w:val="00BE0C9E"/>
    <w:rsid w:val="00BE3DBC"/>
    <w:rsid w:val="00BE4FA9"/>
    <w:rsid w:val="00C000D7"/>
    <w:rsid w:val="00C04729"/>
    <w:rsid w:val="00C20F69"/>
    <w:rsid w:val="00C21FC7"/>
    <w:rsid w:val="00C23AA0"/>
    <w:rsid w:val="00C23DE5"/>
    <w:rsid w:val="00C27133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B077C"/>
    <w:rsid w:val="00CC295D"/>
    <w:rsid w:val="00CC32F8"/>
    <w:rsid w:val="00CD3E50"/>
    <w:rsid w:val="00CD7684"/>
    <w:rsid w:val="00CE4C89"/>
    <w:rsid w:val="00CE52D5"/>
    <w:rsid w:val="00CF4BF5"/>
    <w:rsid w:val="00CF5502"/>
    <w:rsid w:val="00CF57C4"/>
    <w:rsid w:val="00CF6BE1"/>
    <w:rsid w:val="00D04E09"/>
    <w:rsid w:val="00D062F9"/>
    <w:rsid w:val="00D126D4"/>
    <w:rsid w:val="00D27972"/>
    <w:rsid w:val="00D32C1C"/>
    <w:rsid w:val="00D358F8"/>
    <w:rsid w:val="00D4026F"/>
    <w:rsid w:val="00D4262B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E71"/>
    <w:rsid w:val="00DA0F6A"/>
    <w:rsid w:val="00DA0F83"/>
    <w:rsid w:val="00DA52EF"/>
    <w:rsid w:val="00DA57B9"/>
    <w:rsid w:val="00DC3342"/>
    <w:rsid w:val="00DC3C26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02533"/>
    <w:rsid w:val="00E11F5C"/>
    <w:rsid w:val="00E14944"/>
    <w:rsid w:val="00E1775F"/>
    <w:rsid w:val="00E21347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64AF"/>
    <w:rsid w:val="00E774DF"/>
    <w:rsid w:val="00E81308"/>
    <w:rsid w:val="00E8425D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D5C55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355C3"/>
    <w:rsid w:val="00F41E24"/>
    <w:rsid w:val="00F42C55"/>
    <w:rsid w:val="00F529F6"/>
    <w:rsid w:val="00F53F94"/>
    <w:rsid w:val="00F5466B"/>
    <w:rsid w:val="00F55002"/>
    <w:rsid w:val="00F55334"/>
    <w:rsid w:val="00F61E8F"/>
    <w:rsid w:val="00F66620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2DCA"/>
    <w:rsid w:val="00FA61A7"/>
    <w:rsid w:val="00FB126F"/>
    <w:rsid w:val="00FB486A"/>
    <w:rsid w:val="00FB55AC"/>
    <w:rsid w:val="00FB6F19"/>
    <w:rsid w:val="00FB77CD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50A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AFAB-57DA-4205-8939-9E32377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73</cp:revision>
  <dcterms:created xsi:type="dcterms:W3CDTF">2019-10-01T03:59:00Z</dcterms:created>
  <dcterms:modified xsi:type="dcterms:W3CDTF">2021-02-13T15:51:00Z</dcterms:modified>
</cp:coreProperties>
</file>